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7601E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7601E" w:rsidRDefault="00FC17C9" w:rsidP="0018335F">
            <w:pPr>
              <w:jc w:val="center"/>
              <w:rPr>
                <w:b/>
                <w:bCs/>
              </w:rPr>
            </w:pPr>
            <w:r w:rsidRPr="00D7601E">
              <w:rPr>
                <w:b/>
                <w:bCs/>
              </w:rPr>
              <w:t>Historial de cambios</w:t>
            </w:r>
          </w:p>
        </w:tc>
      </w:tr>
      <w:tr w:rsidR="00060C29" w:rsidRPr="00D7601E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7601E" w:rsidRDefault="00060C29" w:rsidP="00D64E17">
            <w:pPr>
              <w:ind w:right="-106" w:hanging="115"/>
              <w:jc w:val="center"/>
              <w:rPr>
                <w:b/>
                <w:bCs/>
              </w:rPr>
            </w:pPr>
            <w:r w:rsidRPr="00D7601E">
              <w:rPr>
                <w:b/>
                <w:bCs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7601E" w:rsidRDefault="00060C29" w:rsidP="0018335F">
            <w:pPr>
              <w:jc w:val="center"/>
              <w:rPr>
                <w:b/>
                <w:bCs/>
              </w:rPr>
            </w:pPr>
            <w:r w:rsidRPr="00D7601E">
              <w:rPr>
                <w:b/>
                <w:bCs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7601E" w:rsidRDefault="00060C29" w:rsidP="0018335F">
            <w:pPr>
              <w:jc w:val="center"/>
              <w:rPr>
                <w:b/>
                <w:bCs/>
              </w:rPr>
            </w:pPr>
            <w:r w:rsidRPr="00D7601E">
              <w:rPr>
                <w:b/>
                <w:bCs/>
              </w:rPr>
              <w:t>Razón del Cambio</w:t>
            </w:r>
          </w:p>
        </w:tc>
      </w:tr>
      <w:tr w:rsidR="00060C29" w:rsidRPr="00D7601E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7601E" w:rsidRDefault="00060C29" w:rsidP="00D64E17">
            <w:pPr>
              <w:ind w:right="-106" w:hanging="115"/>
              <w:jc w:val="center"/>
            </w:pPr>
            <w:r w:rsidRPr="00D7601E">
              <w:t>00</w:t>
            </w:r>
          </w:p>
        </w:tc>
        <w:tc>
          <w:tcPr>
            <w:tcW w:w="1275" w:type="dxa"/>
            <w:vAlign w:val="center"/>
          </w:tcPr>
          <w:p w14:paraId="0C2BD74A" w14:textId="4090DD00" w:rsidR="00060C29" w:rsidRPr="00D7601E" w:rsidRDefault="006975D2" w:rsidP="0018335F">
            <w:pPr>
              <w:jc w:val="center"/>
            </w:pPr>
            <w:r>
              <w:rPr>
                <w:color w:val="000000" w:themeColor="text1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63E02091" w:rsidR="00060C29" w:rsidRPr="00D7601E" w:rsidRDefault="00613D30" w:rsidP="003E51EA">
            <w:pPr>
              <w:pStyle w:val="Prrafodelista"/>
              <w:numPr>
                <w:ilvl w:val="0"/>
                <w:numId w:val="5"/>
              </w:numPr>
              <w:ind w:left="202" w:hanging="202"/>
            </w:pPr>
            <w:r w:rsidRPr="001B23D4">
              <w:t>Creación inicial del documento conforme a los lineamientos del sistema de administración</w:t>
            </w:r>
            <w:r w:rsidR="00D64E17" w:rsidRPr="00D7601E">
              <w:t>.</w:t>
            </w:r>
          </w:p>
        </w:tc>
      </w:tr>
    </w:tbl>
    <w:p w14:paraId="1D8A87E1" w14:textId="77777777" w:rsidR="001E29EA" w:rsidRPr="00D7601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668B819A" w14:textId="77777777" w:rsidR="001E29EA" w:rsidRPr="00D7601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0F7D9FF" w14:textId="77777777" w:rsidR="001E29EA" w:rsidRPr="00D7601E" w:rsidRDefault="001E29EA" w:rsidP="00613D30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Calibri" w:hAnsi="Calibri"/>
          <w:b/>
          <w:u w:val="single"/>
        </w:rPr>
      </w:pPr>
    </w:p>
    <w:p w14:paraId="0F72D871" w14:textId="77777777" w:rsidR="001E29EA" w:rsidRPr="00D7601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2D52CA11" w14:textId="34289A7E" w:rsidR="00E8237D" w:rsidRPr="00D7601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311AA9E1" w14:textId="7C394D44" w:rsidR="002C4B4A" w:rsidRPr="00D7601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4B4704CA" w14:textId="7B1A8CAE" w:rsidR="0018335F" w:rsidRPr="00D7601E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4493FA6E" w14:textId="77777777" w:rsidR="001E6B0E" w:rsidRPr="00D7601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1292D6FF" w14:textId="303F18E6" w:rsidR="0018335F" w:rsidRPr="00D7601E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7F475E" w:rsidRPr="00D7601E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7F475E" w:rsidRPr="00D7601E" w:rsidRDefault="007F475E" w:rsidP="007F475E">
            <w:pPr>
              <w:jc w:val="center"/>
              <w:rPr>
                <w:b/>
              </w:rPr>
            </w:pPr>
            <w:r w:rsidRPr="00D7601E">
              <w:rPr>
                <w:b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C0CA487" w:rsidR="007F475E" w:rsidRPr="00D7601E" w:rsidRDefault="007F475E" w:rsidP="007F475E">
            <w:pPr>
              <w:jc w:val="center"/>
            </w:pPr>
            <w: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DC000A0" w:rsidR="007F475E" w:rsidRPr="00D7601E" w:rsidRDefault="007F475E" w:rsidP="007F475E">
            <w:pPr>
              <w:jc w:val="center"/>
            </w:pPr>
            <w: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6F7B64CF" w:rsidR="007F475E" w:rsidRPr="00D7601E" w:rsidRDefault="007F475E" w:rsidP="007F475E">
            <w:pPr>
              <w:jc w:val="center"/>
            </w:pPr>
            <w:r>
              <w:t>David Navarro</w:t>
            </w:r>
          </w:p>
        </w:tc>
      </w:tr>
      <w:tr w:rsidR="007F475E" w:rsidRPr="00D7601E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7F475E" w:rsidRPr="00D7601E" w:rsidRDefault="007F475E" w:rsidP="007F475E">
            <w:pPr>
              <w:jc w:val="center"/>
              <w:rPr>
                <w:b/>
              </w:rPr>
            </w:pPr>
            <w:r w:rsidRPr="00D7601E">
              <w:rPr>
                <w:b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3FDB32C0" w:rsidR="007F475E" w:rsidRPr="00D7601E" w:rsidRDefault="007F475E" w:rsidP="007F475E">
            <w:pPr>
              <w:jc w:val="center"/>
            </w:pPr>
            <w:r w:rsidRPr="00CF085B"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68BB9BBD" w:rsidR="007F475E" w:rsidRPr="00D7601E" w:rsidRDefault="007F475E" w:rsidP="007F475E">
            <w:pPr>
              <w:jc w:val="center"/>
            </w:pPr>
            <w:r w:rsidRPr="00CF085B"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BA6AC6" w:rsidR="007F475E" w:rsidRPr="00D7601E" w:rsidRDefault="007F475E" w:rsidP="007F475E">
            <w:pPr>
              <w:jc w:val="center"/>
            </w:pPr>
            <w:r w:rsidRPr="008754A9">
              <w:t>Representante Legal</w:t>
            </w:r>
          </w:p>
        </w:tc>
      </w:tr>
      <w:tr w:rsidR="008360E0" w:rsidRPr="00D7601E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D7601E" w:rsidRDefault="008360E0" w:rsidP="00872F08">
            <w:pPr>
              <w:jc w:val="center"/>
              <w:rPr>
                <w:b/>
              </w:rPr>
            </w:pPr>
            <w:r w:rsidRPr="00D7601E">
              <w:rPr>
                <w:b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Pr="00D7601E" w:rsidRDefault="008360E0" w:rsidP="00872F08"/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Pr="00D7601E" w:rsidRDefault="008360E0" w:rsidP="00872F08"/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D7601E" w:rsidRDefault="008360E0" w:rsidP="00872F08"/>
        </w:tc>
      </w:tr>
      <w:tr w:rsidR="008360E0" w:rsidRPr="00D7601E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D7601E" w:rsidRDefault="008360E0" w:rsidP="00872F08">
            <w:pPr>
              <w:jc w:val="center"/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D7601E" w:rsidRDefault="008360E0" w:rsidP="00872F08">
            <w:pPr>
              <w:jc w:val="center"/>
            </w:pPr>
            <w:r w:rsidRPr="00D7601E">
              <w:rPr>
                <w:b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D7601E" w:rsidRDefault="008360E0" w:rsidP="00872F08">
            <w:pPr>
              <w:jc w:val="center"/>
            </w:pPr>
            <w:r w:rsidRPr="00D7601E">
              <w:rPr>
                <w:b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D7601E" w:rsidRDefault="008360E0" w:rsidP="00872F08">
            <w:pPr>
              <w:jc w:val="center"/>
            </w:pPr>
            <w:r w:rsidRPr="00D7601E">
              <w:rPr>
                <w:b/>
              </w:rPr>
              <w:t>Aprobó</w:t>
            </w:r>
          </w:p>
        </w:tc>
      </w:tr>
    </w:tbl>
    <w:p w14:paraId="7FAAF6F5" w14:textId="7D01CF5D" w:rsidR="008360E0" w:rsidRPr="00D7601E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497D0F48" w14:textId="18C9D605" w:rsidR="008360E0" w:rsidRPr="00D7601E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2242E99" w14:textId="13D2D5E3" w:rsidR="001C0BC5" w:rsidRPr="00D7601E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A641340" w14:textId="77777777" w:rsidR="001C0BC5" w:rsidRPr="00D7601E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348FA345" w14:textId="45732D07" w:rsidR="008360E0" w:rsidRPr="00D7601E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5E9FC9BE" w14:textId="77777777" w:rsidR="001E29EA" w:rsidRPr="00D7601E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eastAsia="es-MX"/>
        </w:rPr>
      </w:pPr>
      <w:bookmarkStart w:id="0" w:name="_GoBack"/>
      <w:bookmarkEnd w:id="0"/>
      <w:r w:rsidRPr="00D7601E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lastRenderedPageBreak/>
        <w:t>Objetivo</w:t>
      </w:r>
    </w:p>
    <w:p w14:paraId="55A0E62C" w14:textId="1C873D32" w:rsidR="00BB7846" w:rsidRPr="00D7601E" w:rsidRDefault="00585381" w:rsidP="004731A0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eastAsia="es-MX"/>
        </w:rPr>
      </w:pPr>
      <w:r w:rsidRPr="00D7601E">
        <w:rPr>
          <w:rFonts w:cs="Arial"/>
          <w:color w:val="000000"/>
          <w:kern w:val="0"/>
          <w:lang w:eastAsia="es-MX"/>
        </w:rPr>
        <w:t>Establecer los mecanismos y protocolos necesarios para efectuar un adecuado manejo de las vulnerabilidades y evitar que estas sean utilizadas por cibercriminales para ac</w:t>
      </w:r>
      <w:r w:rsidR="00D84DE9">
        <w:rPr>
          <w:rFonts w:cs="Arial"/>
          <w:color w:val="000000"/>
          <w:kern w:val="0"/>
          <w:lang w:eastAsia="es-MX"/>
        </w:rPr>
        <w:t>ceder a los datos del Monedero</w:t>
      </w:r>
      <w:r w:rsidRPr="00D7601E">
        <w:rPr>
          <w:rFonts w:cs="Arial"/>
          <w:color w:val="000000"/>
          <w:kern w:val="0"/>
          <w:lang w:eastAsia="es-MX"/>
        </w:rPr>
        <w:t xml:space="preserve"> </w:t>
      </w:r>
      <w:r w:rsidR="00613D30">
        <w:rPr>
          <w:rFonts w:cs="Arial"/>
          <w:color w:val="000000"/>
          <w:kern w:val="0"/>
          <w:lang w:eastAsia="es-MX"/>
        </w:rPr>
        <w:t>Electrónico</w:t>
      </w:r>
      <w:r w:rsidRPr="00D7601E">
        <w:rPr>
          <w:rFonts w:cs="Arial"/>
          <w:color w:val="000000"/>
          <w:kern w:val="0"/>
          <w:lang w:eastAsia="es-MX"/>
        </w:rPr>
        <w:t>.</w:t>
      </w:r>
    </w:p>
    <w:p w14:paraId="34E938E0" w14:textId="77777777" w:rsidR="00585381" w:rsidRPr="00D7601E" w:rsidRDefault="00585381" w:rsidP="004731A0">
      <w:pPr>
        <w:pStyle w:val="Prrafodelista"/>
        <w:ind w:left="1080"/>
        <w:jc w:val="both"/>
        <w:rPr>
          <w:rFonts w:cs="Arial"/>
          <w:color w:val="000000"/>
          <w:kern w:val="0"/>
          <w:lang w:eastAsia="es-MX"/>
        </w:rPr>
      </w:pPr>
    </w:p>
    <w:p w14:paraId="18AB005A" w14:textId="77777777" w:rsidR="001E29EA" w:rsidRPr="00D7601E" w:rsidRDefault="00BB7846" w:rsidP="004731A0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eastAsia="es-MX"/>
        </w:rPr>
      </w:pPr>
      <w:r w:rsidRPr="00D7601E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t>Alcance</w:t>
      </w:r>
      <w:r w:rsidR="001E29EA" w:rsidRPr="00D7601E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t xml:space="preserve"> </w:t>
      </w:r>
    </w:p>
    <w:p w14:paraId="62D50157" w14:textId="28B85D21" w:rsidR="00E8237D" w:rsidRPr="00D7601E" w:rsidRDefault="00C35B85" w:rsidP="004731A0">
      <w:pPr>
        <w:pStyle w:val="Prrafodelista"/>
        <w:numPr>
          <w:ilvl w:val="1"/>
          <w:numId w:val="2"/>
        </w:numPr>
        <w:jc w:val="both"/>
        <w:rPr>
          <w:rFonts w:cs="Arial"/>
        </w:rPr>
      </w:pPr>
      <w:r w:rsidRPr="00D7601E">
        <w:rPr>
          <w:rFonts w:cs="Arial"/>
        </w:rPr>
        <w:t xml:space="preserve">Este plan queda acotado a los sistemas, elementos de infraestructura e información de terceros que existe en los sistemas, equipos de los operadores y sitio web donde los clientes gestionan </w:t>
      </w:r>
      <w:r w:rsidR="00613D30">
        <w:rPr>
          <w:rFonts w:cs="Arial"/>
          <w:color w:val="000000"/>
          <w:kern w:val="0"/>
          <w:lang w:eastAsia="es-MX"/>
        </w:rPr>
        <w:t>Monedero</w:t>
      </w:r>
      <w:r w:rsidR="00613D30" w:rsidRPr="00D7601E">
        <w:rPr>
          <w:rFonts w:cs="Arial"/>
          <w:color w:val="000000"/>
          <w:kern w:val="0"/>
          <w:lang w:eastAsia="es-MX"/>
        </w:rPr>
        <w:t xml:space="preserve"> </w:t>
      </w:r>
      <w:r w:rsidR="00613D30">
        <w:rPr>
          <w:rFonts w:cs="Arial"/>
          <w:color w:val="000000"/>
          <w:kern w:val="0"/>
          <w:lang w:eastAsia="es-MX"/>
        </w:rPr>
        <w:t>Electrónico</w:t>
      </w:r>
      <w:r w:rsidRPr="00D7601E">
        <w:rPr>
          <w:rFonts w:cs="Arial"/>
        </w:rPr>
        <w:t>.</w:t>
      </w:r>
    </w:p>
    <w:p w14:paraId="5E9A10C5" w14:textId="77777777" w:rsidR="00C35B85" w:rsidRPr="00D7601E" w:rsidRDefault="00C35B85" w:rsidP="004731A0">
      <w:pPr>
        <w:pStyle w:val="Prrafodelista"/>
        <w:ind w:left="1080"/>
        <w:jc w:val="both"/>
        <w:rPr>
          <w:rFonts w:cs="Arial"/>
          <w:b/>
          <w:bCs/>
        </w:rPr>
      </w:pPr>
    </w:p>
    <w:p w14:paraId="20A15F51" w14:textId="5C74749F" w:rsidR="00BD7A76" w:rsidRPr="00D7601E" w:rsidRDefault="00C35B85" w:rsidP="004731A0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</w:rPr>
      </w:pPr>
      <w:r w:rsidRPr="00D7601E">
        <w:rPr>
          <w:rFonts w:cs="Arial"/>
          <w:b/>
          <w:bCs/>
          <w:sz w:val="22"/>
        </w:rPr>
        <w:t>Desarrollo</w:t>
      </w:r>
    </w:p>
    <w:p w14:paraId="3B74B5F7" w14:textId="57A935CB" w:rsidR="008726ED" w:rsidRPr="00D7601E" w:rsidRDefault="00C35B85" w:rsidP="004731A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bCs/>
        </w:rPr>
      </w:pPr>
      <w:r w:rsidRPr="00D7601E">
        <w:rPr>
          <w:b/>
          <w:bCs/>
        </w:rPr>
        <w:t>Calendarización</w:t>
      </w:r>
    </w:p>
    <w:p w14:paraId="37F7BFA8" w14:textId="5D4CC3DC" w:rsidR="000B134C" w:rsidRPr="00D7601E" w:rsidRDefault="000B134C" w:rsidP="004731A0">
      <w:pPr>
        <w:pStyle w:val="Prrafodelista"/>
        <w:numPr>
          <w:ilvl w:val="2"/>
          <w:numId w:val="2"/>
        </w:numPr>
        <w:spacing w:before="60" w:after="60"/>
        <w:ind w:left="1797"/>
        <w:contextualSpacing w:val="0"/>
        <w:jc w:val="both"/>
      </w:pPr>
      <w:r w:rsidRPr="00D7601E">
        <w:t xml:space="preserve">Para prevenir que las vulnerabilidades del software o hardware instalado sean aprovechados por terceros no autorizados, se deberá efectuar un escaneo al menos cada seis meses, tanto a los servidores como a los equipos de los operadores del </w:t>
      </w:r>
      <w:r w:rsidR="00613D30">
        <w:rPr>
          <w:rFonts w:cs="Arial"/>
          <w:color w:val="000000"/>
          <w:kern w:val="0"/>
          <w:lang w:eastAsia="es-MX"/>
        </w:rPr>
        <w:t>Monedero</w:t>
      </w:r>
      <w:r w:rsidR="00613D30" w:rsidRPr="00D7601E">
        <w:rPr>
          <w:rFonts w:cs="Arial"/>
          <w:color w:val="000000"/>
          <w:kern w:val="0"/>
          <w:lang w:eastAsia="es-MX"/>
        </w:rPr>
        <w:t xml:space="preserve"> </w:t>
      </w:r>
      <w:r w:rsidR="00613D30">
        <w:rPr>
          <w:rFonts w:cs="Arial"/>
          <w:color w:val="000000"/>
          <w:kern w:val="0"/>
          <w:lang w:eastAsia="es-MX"/>
        </w:rPr>
        <w:t>Electrónico</w:t>
      </w:r>
      <w:r w:rsidRPr="00D7601E">
        <w:t>.</w:t>
      </w:r>
    </w:p>
    <w:p w14:paraId="62B71DB3" w14:textId="55A1253D" w:rsidR="00F61F05" w:rsidRDefault="000F7C27" w:rsidP="004731A0">
      <w:pPr>
        <w:pStyle w:val="Prrafodelista"/>
        <w:numPr>
          <w:ilvl w:val="2"/>
          <w:numId w:val="2"/>
        </w:numPr>
        <w:spacing w:before="60" w:after="60"/>
        <w:ind w:left="1797"/>
        <w:contextualSpacing w:val="0"/>
        <w:jc w:val="both"/>
      </w:pPr>
      <w:r w:rsidRPr="00D7601E">
        <w:t>También puede realizarse como parte de las revisiones, cuando exista un cambio de tecnología o incidentes de seguridad.</w:t>
      </w:r>
    </w:p>
    <w:p w14:paraId="57D358B7" w14:textId="77777777" w:rsidR="00307B09" w:rsidRPr="00D7601E" w:rsidRDefault="00307B09" w:rsidP="004731A0">
      <w:pPr>
        <w:pStyle w:val="Prrafodelista"/>
        <w:ind w:left="1800"/>
        <w:jc w:val="both"/>
      </w:pPr>
    </w:p>
    <w:p w14:paraId="094807FB" w14:textId="35890863" w:rsidR="00F61F05" w:rsidRDefault="00D7601E" w:rsidP="004731A0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307B09">
        <w:rPr>
          <w:b/>
          <w:bCs/>
        </w:rPr>
        <w:t>Protocolo de análisis</w:t>
      </w:r>
      <w:r w:rsidR="00307B09" w:rsidRPr="00307B09">
        <w:rPr>
          <w:b/>
          <w:bCs/>
        </w:rPr>
        <w:t xml:space="preserve"> de vulnerabilidades.</w:t>
      </w:r>
    </w:p>
    <w:p w14:paraId="6AB62A1D" w14:textId="77777777" w:rsidR="006D4BEB" w:rsidRPr="006D4BEB" w:rsidRDefault="006D4BEB" w:rsidP="004731A0">
      <w:pPr>
        <w:pStyle w:val="Prrafodelista"/>
        <w:numPr>
          <w:ilvl w:val="2"/>
          <w:numId w:val="2"/>
        </w:numPr>
        <w:jc w:val="both"/>
      </w:pPr>
      <w:r w:rsidRPr="006D4BEB">
        <w:t>Los escaneos de vulnerabilidades se deberán realizar bajo las siguientes normas y criterios.</w:t>
      </w:r>
    </w:p>
    <w:p w14:paraId="0F2321D0" w14:textId="1A475A19" w:rsidR="00586112" w:rsidRDefault="00586112" w:rsidP="004731A0">
      <w:pPr>
        <w:pStyle w:val="Prrafodelista"/>
        <w:numPr>
          <w:ilvl w:val="3"/>
          <w:numId w:val="2"/>
        </w:numPr>
        <w:jc w:val="both"/>
      </w:pPr>
      <w:r w:rsidRPr="00586112">
        <w:t xml:space="preserve">Para servidores de aplicaciones del </w:t>
      </w:r>
      <w:r w:rsidR="00613D30">
        <w:rPr>
          <w:rFonts w:cs="Arial"/>
          <w:color w:val="000000"/>
          <w:kern w:val="0"/>
          <w:lang w:eastAsia="es-MX"/>
        </w:rPr>
        <w:t>Monedero</w:t>
      </w:r>
      <w:r w:rsidR="00613D30" w:rsidRPr="00D7601E">
        <w:rPr>
          <w:rFonts w:cs="Arial"/>
          <w:color w:val="000000"/>
          <w:kern w:val="0"/>
          <w:lang w:eastAsia="es-MX"/>
        </w:rPr>
        <w:t xml:space="preserve"> </w:t>
      </w:r>
      <w:r w:rsidR="00613D30">
        <w:rPr>
          <w:rFonts w:cs="Arial"/>
          <w:color w:val="000000"/>
          <w:kern w:val="0"/>
          <w:lang w:eastAsia="es-MX"/>
        </w:rPr>
        <w:t>Electrónico</w:t>
      </w:r>
      <w:r w:rsidRPr="00586112">
        <w:t>:</w:t>
      </w:r>
    </w:p>
    <w:p w14:paraId="0B67CB2C" w14:textId="77777777" w:rsidR="00362E0E" w:rsidRDefault="00362E0E" w:rsidP="004731A0">
      <w:pPr>
        <w:pStyle w:val="Prrafodelista"/>
        <w:ind w:left="2160"/>
        <w:jc w:val="both"/>
      </w:pPr>
    </w:p>
    <w:p w14:paraId="30908D79" w14:textId="1ED15E09" w:rsidR="00362E0E" w:rsidRDefault="00362E0E" w:rsidP="004731A0">
      <w:pPr>
        <w:pStyle w:val="Prrafodelista"/>
        <w:numPr>
          <w:ilvl w:val="0"/>
          <w:numId w:val="13"/>
        </w:numPr>
        <w:jc w:val="both"/>
      </w:pPr>
      <w:r>
        <w:t xml:space="preserve">Se deberá notificar de una ventana de mantenimiento preferentemente por las noches u horas de menor impacto en la actividad del </w:t>
      </w:r>
      <w:r w:rsidR="00613D30">
        <w:rPr>
          <w:rFonts w:cs="Arial"/>
          <w:color w:val="000000"/>
          <w:kern w:val="0"/>
          <w:lang w:eastAsia="es-MX"/>
        </w:rPr>
        <w:t>Monedero</w:t>
      </w:r>
      <w:r w:rsidR="00613D30" w:rsidRPr="00D7601E">
        <w:rPr>
          <w:rFonts w:cs="Arial"/>
          <w:color w:val="000000"/>
          <w:kern w:val="0"/>
          <w:lang w:eastAsia="es-MX"/>
        </w:rPr>
        <w:t xml:space="preserve"> </w:t>
      </w:r>
      <w:r w:rsidR="00613D30">
        <w:rPr>
          <w:rFonts w:cs="Arial"/>
          <w:color w:val="000000"/>
          <w:kern w:val="0"/>
          <w:lang w:eastAsia="es-MX"/>
        </w:rPr>
        <w:t>Electrónico</w:t>
      </w:r>
      <w:r>
        <w:t>.</w:t>
      </w:r>
    </w:p>
    <w:p w14:paraId="34903313" w14:textId="77777777" w:rsidR="00362E0E" w:rsidRDefault="00362E0E" w:rsidP="004731A0">
      <w:pPr>
        <w:pStyle w:val="Prrafodelista"/>
        <w:numPr>
          <w:ilvl w:val="0"/>
          <w:numId w:val="13"/>
        </w:numPr>
        <w:jc w:val="both"/>
      </w:pPr>
      <w:r>
        <w:t>Se deberá realizar escaneo no masivo en línea sin afectar la operación.</w:t>
      </w:r>
    </w:p>
    <w:p w14:paraId="1B043643" w14:textId="77777777" w:rsidR="00362E0E" w:rsidRDefault="00362E0E" w:rsidP="004731A0">
      <w:pPr>
        <w:pStyle w:val="Prrafodelista"/>
        <w:numPr>
          <w:ilvl w:val="0"/>
          <w:numId w:val="13"/>
        </w:numPr>
        <w:jc w:val="both"/>
      </w:pPr>
      <w:r>
        <w:t>Se utilizará una herramienta que automatice y calendarice las tareas de análisis, examinando las versiones de software instaladas contra una base de datos de vulnerabilidades como CVE (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vulnerability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>).</w:t>
      </w:r>
    </w:p>
    <w:p w14:paraId="74A8E39E" w14:textId="77777777" w:rsidR="00362E0E" w:rsidRDefault="00362E0E" w:rsidP="004731A0">
      <w:pPr>
        <w:pStyle w:val="Prrafodelista"/>
        <w:numPr>
          <w:ilvl w:val="0"/>
          <w:numId w:val="13"/>
        </w:numPr>
        <w:jc w:val="both"/>
      </w:pPr>
    </w:p>
    <w:p w14:paraId="1FB6BE82" w14:textId="78791557" w:rsidR="00362E0E" w:rsidRDefault="00362E0E" w:rsidP="004731A0">
      <w:pPr>
        <w:pStyle w:val="Prrafodelista"/>
        <w:numPr>
          <w:ilvl w:val="3"/>
          <w:numId w:val="2"/>
        </w:numPr>
        <w:jc w:val="both"/>
      </w:pPr>
      <w:r w:rsidRPr="00362E0E">
        <w:t xml:space="preserve">Para computadoras de operadores del </w:t>
      </w:r>
      <w:r w:rsidR="00613D30">
        <w:rPr>
          <w:rFonts w:cs="Arial"/>
          <w:color w:val="000000"/>
          <w:kern w:val="0"/>
          <w:lang w:eastAsia="es-MX"/>
        </w:rPr>
        <w:t>Monedero</w:t>
      </w:r>
      <w:r w:rsidR="00613D30" w:rsidRPr="00D7601E">
        <w:rPr>
          <w:rFonts w:cs="Arial"/>
          <w:color w:val="000000"/>
          <w:kern w:val="0"/>
          <w:lang w:eastAsia="es-MX"/>
        </w:rPr>
        <w:t xml:space="preserve"> </w:t>
      </w:r>
      <w:r w:rsidR="00613D30">
        <w:rPr>
          <w:rFonts w:cs="Arial"/>
          <w:color w:val="000000"/>
          <w:kern w:val="0"/>
          <w:lang w:eastAsia="es-MX"/>
        </w:rPr>
        <w:t>Electrónico</w:t>
      </w:r>
      <w:r w:rsidR="00FE2796">
        <w:t>:</w:t>
      </w:r>
    </w:p>
    <w:p w14:paraId="7FBED147" w14:textId="77777777" w:rsidR="00FE2796" w:rsidRDefault="00FE2796" w:rsidP="004731A0">
      <w:pPr>
        <w:pStyle w:val="Prrafodelista"/>
        <w:ind w:left="2160"/>
        <w:jc w:val="both"/>
      </w:pPr>
    </w:p>
    <w:p w14:paraId="00C42A53" w14:textId="77777777" w:rsidR="00FE2796" w:rsidRDefault="00FE2796" w:rsidP="004731A0">
      <w:pPr>
        <w:pStyle w:val="Prrafodelista"/>
        <w:numPr>
          <w:ilvl w:val="0"/>
          <w:numId w:val="14"/>
        </w:numPr>
        <w:jc w:val="both"/>
      </w:pPr>
      <w:r>
        <w:t>Se deberá instalar un antivirus con capacidad de escanear vulnerabilidades.</w:t>
      </w:r>
    </w:p>
    <w:p w14:paraId="00985D8A" w14:textId="77777777" w:rsidR="00FE2796" w:rsidRDefault="00FE2796" w:rsidP="004731A0">
      <w:pPr>
        <w:pStyle w:val="Prrafodelista"/>
        <w:numPr>
          <w:ilvl w:val="0"/>
          <w:numId w:val="14"/>
        </w:numPr>
        <w:jc w:val="both"/>
      </w:pPr>
      <w:r>
        <w:t>Se deberá calendarizar cada mes una tarea de actualización del sistema operativo.</w:t>
      </w:r>
    </w:p>
    <w:p w14:paraId="26CCCF99" w14:textId="77777777" w:rsidR="00FE2796" w:rsidRDefault="00FE2796" w:rsidP="004731A0">
      <w:pPr>
        <w:pStyle w:val="Prrafodelista"/>
        <w:ind w:left="2880"/>
        <w:jc w:val="both"/>
      </w:pPr>
    </w:p>
    <w:p w14:paraId="56C6B507" w14:textId="10AF4B14" w:rsidR="00FE2796" w:rsidRPr="00FE2796" w:rsidRDefault="00FE2796" w:rsidP="004731A0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FE2796">
        <w:rPr>
          <w:b/>
          <w:bCs/>
        </w:rPr>
        <w:t>Documentación de resultados sobre análisis de vulnerabilidades.</w:t>
      </w:r>
    </w:p>
    <w:p w14:paraId="65973D8B" w14:textId="77777777" w:rsidR="000E49CC" w:rsidRDefault="000E49CC" w:rsidP="004731A0">
      <w:pPr>
        <w:pStyle w:val="Prrafodelista"/>
        <w:numPr>
          <w:ilvl w:val="2"/>
          <w:numId w:val="2"/>
        </w:numPr>
        <w:jc w:val="both"/>
      </w:pPr>
      <w:r w:rsidRPr="000E49CC">
        <w:t>El resultado del escaneo de vulnerabilidades para los servidores deberá ser registrado en una bitácora que contenga:</w:t>
      </w:r>
    </w:p>
    <w:p w14:paraId="0E68319E" w14:textId="77777777" w:rsidR="005A6568" w:rsidRDefault="005A6568" w:rsidP="004731A0">
      <w:pPr>
        <w:pStyle w:val="Prrafodelista"/>
        <w:numPr>
          <w:ilvl w:val="0"/>
          <w:numId w:val="15"/>
        </w:numPr>
        <w:jc w:val="both"/>
      </w:pPr>
      <w:r>
        <w:t>Fecha y hora del escaneo.</w:t>
      </w:r>
    </w:p>
    <w:p w14:paraId="4E444627" w14:textId="77777777" w:rsidR="005A6568" w:rsidRDefault="005A6568" w:rsidP="004731A0">
      <w:pPr>
        <w:pStyle w:val="Prrafodelista"/>
        <w:numPr>
          <w:ilvl w:val="0"/>
          <w:numId w:val="15"/>
        </w:numPr>
        <w:jc w:val="both"/>
      </w:pPr>
      <w:r>
        <w:t>Vulnerabilidades encontradas.</w:t>
      </w:r>
    </w:p>
    <w:p w14:paraId="2C441226" w14:textId="77777777" w:rsidR="005A6568" w:rsidRDefault="005A6568" w:rsidP="004731A0">
      <w:pPr>
        <w:pStyle w:val="Prrafodelista"/>
        <w:numPr>
          <w:ilvl w:val="0"/>
          <w:numId w:val="15"/>
        </w:numPr>
        <w:jc w:val="both"/>
      </w:pPr>
      <w:r>
        <w:t>Criticidad.</w:t>
      </w:r>
    </w:p>
    <w:p w14:paraId="4A78F653" w14:textId="77777777" w:rsidR="005A6568" w:rsidRDefault="005A6568" w:rsidP="004731A0">
      <w:pPr>
        <w:pStyle w:val="Prrafodelista"/>
        <w:numPr>
          <w:ilvl w:val="0"/>
          <w:numId w:val="15"/>
        </w:numPr>
        <w:jc w:val="both"/>
      </w:pPr>
      <w:r>
        <w:t>Tipo, si es de sistema operativo o de aplicación.</w:t>
      </w:r>
    </w:p>
    <w:p w14:paraId="1D8EA2AD" w14:textId="77777777" w:rsidR="005A6568" w:rsidRDefault="005A6568" w:rsidP="005A6568">
      <w:pPr>
        <w:pStyle w:val="Prrafodelista"/>
        <w:numPr>
          <w:ilvl w:val="0"/>
          <w:numId w:val="15"/>
        </w:numPr>
      </w:pPr>
      <w:r>
        <w:t>Parche o remediación.</w:t>
      </w:r>
    </w:p>
    <w:p w14:paraId="04037622" w14:textId="77777777" w:rsidR="005A6568" w:rsidRDefault="005A6568" w:rsidP="005A6568">
      <w:pPr>
        <w:pStyle w:val="Prrafodelista"/>
        <w:numPr>
          <w:ilvl w:val="0"/>
          <w:numId w:val="15"/>
        </w:numPr>
      </w:pPr>
      <w:r>
        <w:t>Fecha de solución.</w:t>
      </w:r>
    </w:p>
    <w:p w14:paraId="2FCAFD4A" w14:textId="77777777" w:rsidR="000E49CC" w:rsidRDefault="000E49CC" w:rsidP="005A6568">
      <w:pPr>
        <w:pStyle w:val="Prrafodelista"/>
        <w:ind w:left="2520"/>
      </w:pPr>
    </w:p>
    <w:p w14:paraId="4EAC3AA4" w14:textId="77777777" w:rsidR="0028795E" w:rsidRDefault="0028795E" w:rsidP="005A6568">
      <w:pPr>
        <w:pStyle w:val="Prrafodelista"/>
        <w:ind w:left="2520"/>
      </w:pPr>
    </w:p>
    <w:p w14:paraId="12ACF73F" w14:textId="77777777" w:rsidR="004731A0" w:rsidRDefault="004731A0" w:rsidP="005A6568">
      <w:pPr>
        <w:pStyle w:val="Prrafodelista"/>
        <w:ind w:left="2520"/>
      </w:pPr>
    </w:p>
    <w:p w14:paraId="61A0D934" w14:textId="77777777" w:rsidR="004731A0" w:rsidRDefault="004731A0" w:rsidP="005A6568">
      <w:pPr>
        <w:pStyle w:val="Prrafodelista"/>
        <w:ind w:left="2520"/>
      </w:pPr>
    </w:p>
    <w:p w14:paraId="3A648139" w14:textId="77777777" w:rsidR="0028795E" w:rsidRDefault="0028795E" w:rsidP="005A6568">
      <w:pPr>
        <w:pStyle w:val="Prrafodelista"/>
        <w:ind w:left="2520"/>
      </w:pPr>
    </w:p>
    <w:p w14:paraId="66CEED18" w14:textId="77777777" w:rsidR="0028795E" w:rsidRPr="000E49CC" w:rsidRDefault="0028795E" w:rsidP="005A6568">
      <w:pPr>
        <w:pStyle w:val="Prrafodelista"/>
        <w:ind w:left="2520"/>
      </w:pPr>
    </w:p>
    <w:p w14:paraId="3CAE9EAE" w14:textId="47718569" w:rsidR="00FE2796" w:rsidRPr="0028795E" w:rsidRDefault="005A6568" w:rsidP="004731A0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28795E">
        <w:rPr>
          <w:b/>
          <w:bCs/>
        </w:rPr>
        <w:lastRenderedPageBreak/>
        <w:t>Clasificación de vulnerabilidades.</w:t>
      </w:r>
    </w:p>
    <w:p w14:paraId="646E8D42" w14:textId="77777777" w:rsidR="0028795E" w:rsidRDefault="0028795E" w:rsidP="004731A0">
      <w:pPr>
        <w:pStyle w:val="Prrafodelista"/>
        <w:numPr>
          <w:ilvl w:val="2"/>
          <w:numId w:val="2"/>
        </w:numPr>
        <w:jc w:val="both"/>
      </w:pPr>
      <w:r w:rsidRPr="0028795E">
        <w:t>Las vulnerabilidades encontradas deberán ser clasificadas de acuerdo a los siguientes niveles, los cuales priorizarán su solución.</w:t>
      </w:r>
    </w:p>
    <w:p w14:paraId="296FCFAF" w14:textId="77777777" w:rsidR="00B15CD8" w:rsidRPr="0028795E" w:rsidRDefault="00B15CD8" w:rsidP="004731A0">
      <w:pPr>
        <w:pStyle w:val="Prrafodelista"/>
        <w:ind w:left="1800"/>
        <w:jc w:val="both"/>
      </w:pPr>
    </w:p>
    <w:p w14:paraId="5CE7F2FE" w14:textId="3DF1CF63" w:rsidR="00B15CD8" w:rsidRDefault="00B15CD8" w:rsidP="004731A0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</w:pPr>
      <w:r>
        <w:t>Criticas: Todas aquellas que permitan ejecutar código remoto, corromper o extraer datos sin autorización o dejar inoperante un sistema.</w:t>
      </w:r>
    </w:p>
    <w:p w14:paraId="4961DEAD" w14:textId="77777777" w:rsidR="00B15CD8" w:rsidRDefault="00B15CD8" w:rsidP="004731A0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</w:pPr>
      <w:r>
        <w:t>No críticas: Las que causen una baja en el desempeño de una aplicación pero que no pongan en riesgo la integridad.</w:t>
      </w:r>
    </w:p>
    <w:p w14:paraId="74A49E50" w14:textId="77777777" w:rsidR="00A5269F" w:rsidRDefault="00A5269F" w:rsidP="004731A0">
      <w:pPr>
        <w:pStyle w:val="Prrafodelista"/>
        <w:spacing w:before="60" w:after="60"/>
        <w:ind w:left="2160"/>
        <w:contextualSpacing w:val="0"/>
        <w:jc w:val="both"/>
      </w:pPr>
    </w:p>
    <w:p w14:paraId="54D0CCEB" w14:textId="5288E0F8" w:rsidR="00895D99" w:rsidRPr="00A5269F" w:rsidRDefault="00895D99" w:rsidP="004731A0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</w:rPr>
      </w:pPr>
      <w:r w:rsidRPr="00A5269F">
        <w:rPr>
          <w:b/>
          <w:bCs/>
        </w:rPr>
        <w:t>Lineamientos para diseño de planes de remediación.</w:t>
      </w:r>
    </w:p>
    <w:p w14:paraId="2541A2D6" w14:textId="57C6F072" w:rsidR="00230944" w:rsidRDefault="00230944" w:rsidP="004731A0">
      <w:pPr>
        <w:pStyle w:val="Prrafodelista"/>
        <w:numPr>
          <w:ilvl w:val="2"/>
          <w:numId w:val="2"/>
        </w:numPr>
        <w:jc w:val="both"/>
      </w:pPr>
      <w:r w:rsidRPr="00230944">
        <w:t>Al encontrar vulnerabilidades se deberá realizar un plan para solventarlas bajo los siguientes criterios:</w:t>
      </w:r>
    </w:p>
    <w:p w14:paraId="6B0B606E" w14:textId="77777777" w:rsidR="003B431C" w:rsidRDefault="003B431C" w:rsidP="004731A0">
      <w:pPr>
        <w:pStyle w:val="Prrafodelista"/>
        <w:ind w:left="1800"/>
        <w:jc w:val="both"/>
      </w:pPr>
    </w:p>
    <w:p w14:paraId="75BDC675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Que se solventen lo más rápido posible.</w:t>
      </w:r>
    </w:p>
    <w:p w14:paraId="0C7362EE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Solventar primero las más críticas.</w:t>
      </w:r>
    </w:p>
    <w:p w14:paraId="41A6F1A5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Que la remediación no deje inoperante los sistemas.</w:t>
      </w:r>
    </w:p>
    <w:p w14:paraId="3C910EB9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Asegurarse de efectuar un respaldo completo del servidor o aplicación a actualizar.</w:t>
      </w:r>
    </w:p>
    <w:p w14:paraId="23EEA97F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Una vez autorizado por la Gerencia se aplicarán los parches.</w:t>
      </w:r>
    </w:p>
    <w:p w14:paraId="15E94242" w14:textId="77777777" w:rsidR="003B431C" w:rsidRDefault="003B431C" w:rsidP="004731A0">
      <w:pPr>
        <w:pStyle w:val="Prrafodelista"/>
        <w:numPr>
          <w:ilvl w:val="0"/>
          <w:numId w:val="16"/>
        </w:numPr>
        <w:jc w:val="both"/>
      </w:pPr>
      <w:r>
        <w:t>Después de actualizar se deberá hacer una validación de la funcionalidad e integridad de los datos.</w:t>
      </w:r>
    </w:p>
    <w:p w14:paraId="0C54C1A6" w14:textId="77777777" w:rsidR="003B431C" w:rsidRPr="00230944" w:rsidRDefault="003B431C" w:rsidP="004731A0">
      <w:pPr>
        <w:pStyle w:val="Prrafodelista"/>
        <w:ind w:left="2520"/>
        <w:jc w:val="both"/>
      </w:pPr>
    </w:p>
    <w:p w14:paraId="120EFE37" w14:textId="22DE2581" w:rsidR="00A5269F" w:rsidRPr="00310E75" w:rsidRDefault="003B431C" w:rsidP="004731A0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</w:rPr>
      </w:pPr>
      <w:r w:rsidRPr="00310E75">
        <w:rPr>
          <w:b/>
          <w:bCs/>
        </w:rPr>
        <w:t>Protocolo de pruebas de penetración</w:t>
      </w:r>
      <w:r w:rsidR="00035F9E" w:rsidRPr="00310E75">
        <w:rPr>
          <w:b/>
          <w:bCs/>
        </w:rPr>
        <w:t xml:space="preserve"> para activos críticos.</w:t>
      </w:r>
    </w:p>
    <w:p w14:paraId="0ED903A7" w14:textId="77777777" w:rsidR="003B0092" w:rsidRDefault="003B0092" w:rsidP="004731A0">
      <w:pPr>
        <w:pStyle w:val="Prrafodelista"/>
        <w:numPr>
          <w:ilvl w:val="2"/>
          <w:numId w:val="2"/>
        </w:numPr>
        <w:jc w:val="both"/>
      </w:pPr>
      <w:r w:rsidRPr="003B0092">
        <w:t>Para los servicios expuestos a internet se deberá hacer una prueba de penetración al menos una vez al año bajo los siguientes lineamientos:</w:t>
      </w:r>
    </w:p>
    <w:p w14:paraId="237AD4AF" w14:textId="77777777" w:rsidR="00D928C2" w:rsidRDefault="00D928C2" w:rsidP="004731A0">
      <w:pPr>
        <w:pStyle w:val="Prrafodelista"/>
        <w:ind w:left="1800"/>
        <w:jc w:val="both"/>
      </w:pPr>
    </w:p>
    <w:p w14:paraId="0217276C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Se deberá encargar a una compañía externa.</w:t>
      </w:r>
    </w:p>
    <w:p w14:paraId="4D501CEC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Se deberá firmar un acuerdo de confidencialidad con la empresa elegida.</w:t>
      </w:r>
    </w:p>
    <w:p w14:paraId="1572568B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Se deberá realizar cada año con una empresa diferente.</w:t>
      </w:r>
    </w:p>
    <w:p w14:paraId="5E6EBD94" w14:textId="3D58F2CB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 xml:space="preserve">No deberá interrumpir la operación del </w:t>
      </w:r>
      <w:r w:rsidR="00613D30">
        <w:rPr>
          <w:rFonts w:cs="Arial"/>
          <w:color w:val="000000"/>
          <w:kern w:val="0"/>
          <w:lang w:eastAsia="es-MX"/>
        </w:rPr>
        <w:t>Monedero</w:t>
      </w:r>
      <w:r w:rsidR="00613D30" w:rsidRPr="00D7601E">
        <w:rPr>
          <w:rFonts w:cs="Arial"/>
          <w:color w:val="000000"/>
          <w:kern w:val="0"/>
          <w:lang w:eastAsia="es-MX"/>
        </w:rPr>
        <w:t xml:space="preserve"> </w:t>
      </w:r>
      <w:r w:rsidR="00613D30">
        <w:rPr>
          <w:rFonts w:cs="Arial"/>
          <w:color w:val="000000"/>
          <w:kern w:val="0"/>
          <w:lang w:eastAsia="es-MX"/>
        </w:rPr>
        <w:t>Electrónico</w:t>
      </w:r>
      <w:r>
        <w:t>.</w:t>
      </w:r>
    </w:p>
    <w:p w14:paraId="596BC19D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Deberán entregar evidencia de los accesos conseguidos y se los datos vulnerados.</w:t>
      </w:r>
    </w:p>
    <w:p w14:paraId="15EF7EA0" w14:textId="77777777" w:rsidR="00D928C2" w:rsidRDefault="00D928C2" w:rsidP="004731A0">
      <w:pPr>
        <w:pStyle w:val="Prrafodelista"/>
        <w:numPr>
          <w:ilvl w:val="0"/>
          <w:numId w:val="17"/>
        </w:numPr>
        <w:jc w:val="both"/>
      </w:pPr>
      <w:r>
        <w:t>Deberán entregar listado de las vulnerabilidades explotadas y su remediación.</w:t>
      </w:r>
    </w:p>
    <w:p w14:paraId="4DDE219C" w14:textId="77777777" w:rsidR="003B0092" w:rsidRPr="003B0092" w:rsidRDefault="003B0092" w:rsidP="004731A0">
      <w:pPr>
        <w:pStyle w:val="Prrafodelista"/>
        <w:ind w:left="2520"/>
        <w:jc w:val="both"/>
      </w:pPr>
    </w:p>
    <w:p w14:paraId="54E93DB9" w14:textId="43A9DFDB" w:rsidR="00310E75" w:rsidRPr="004F7629" w:rsidRDefault="00365940" w:rsidP="004731A0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</w:rPr>
      </w:pPr>
      <w:r w:rsidRPr="004F7629">
        <w:rPr>
          <w:b/>
          <w:bCs/>
        </w:rPr>
        <w:t>Documentación</w:t>
      </w:r>
      <w:r w:rsidR="004F7629" w:rsidRPr="004F7629">
        <w:rPr>
          <w:b/>
          <w:bCs/>
        </w:rPr>
        <w:t xml:space="preserve"> de resultados de pruebas de penetración.</w:t>
      </w:r>
    </w:p>
    <w:p w14:paraId="788C7DD5" w14:textId="77777777" w:rsidR="00382909" w:rsidRDefault="00382909" w:rsidP="004731A0">
      <w:pPr>
        <w:pStyle w:val="Prrafodelista"/>
        <w:numPr>
          <w:ilvl w:val="2"/>
          <w:numId w:val="2"/>
        </w:numPr>
        <w:jc w:val="both"/>
      </w:pPr>
      <w:r w:rsidRPr="00382909">
        <w:t>Tras obtener los resultados de las pruebas de penetración se deberá solicitar el documento a la empresa consultora la cual servirá de base para el plan de remediación que incluirá fecha tentativa de remediación para las vulnerabilidades encontradas.</w:t>
      </w:r>
    </w:p>
    <w:p w14:paraId="00FD2C68" w14:textId="77777777" w:rsidR="00C7468E" w:rsidRPr="00382909" w:rsidRDefault="00C7468E" w:rsidP="004731A0">
      <w:pPr>
        <w:pStyle w:val="Prrafodelista"/>
        <w:ind w:left="1800"/>
        <w:jc w:val="both"/>
      </w:pPr>
    </w:p>
    <w:p w14:paraId="2AF6294D" w14:textId="3C86726A" w:rsidR="004F7629" w:rsidRPr="00B3496F" w:rsidRDefault="00C7468E" w:rsidP="004731A0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</w:rPr>
      </w:pPr>
      <w:r w:rsidRPr="00B3496F">
        <w:rPr>
          <w:b/>
          <w:bCs/>
        </w:rPr>
        <w:t>Lineamientos para el dis</w:t>
      </w:r>
      <w:r w:rsidR="00B3496F" w:rsidRPr="00B3496F">
        <w:rPr>
          <w:b/>
          <w:bCs/>
        </w:rPr>
        <w:t>eño de planes de remediación de resultado de las pruebas de penetración.</w:t>
      </w:r>
    </w:p>
    <w:p w14:paraId="0341D005" w14:textId="77777777" w:rsidR="00495467" w:rsidRDefault="00495467" w:rsidP="004731A0">
      <w:pPr>
        <w:pStyle w:val="Prrafodelista"/>
        <w:numPr>
          <w:ilvl w:val="2"/>
          <w:numId w:val="2"/>
        </w:numPr>
        <w:jc w:val="both"/>
      </w:pPr>
      <w:r w:rsidRPr="00495467">
        <w:t>Al encontrar vulnerabilidades se deberá realizar un plan para solventarlas bajo los siguientes criterios:</w:t>
      </w:r>
    </w:p>
    <w:p w14:paraId="74D22FBC" w14:textId="77777777" w:rsidR="009D1F52" w:rsidRPr="00495467" w:rsidRDefault="009D1F52" w:rsidP="004731A0">
      <w:pPr>
        <w:pStyle w:val="Prrafodelista"/>
        <w:ind w:left="1800"/>
        <w:jc w:val="both"/>
      </w:pPr>
    </w:p>
    <w:p w14:paraId="4C1B937B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se solventen lo más rápido posible.</w:t>
      </w:r>
    </w:p>
    <w:p w14:paraId="58F5A495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se solventen primero las más críticas.</w:t>
      </w:r>
    </w:p>
    <w:p w14:paraId="62B7CC3B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la remediación no deje inoperante los sistemas.</w:t>
      </w:r>
    </w:p>
    <w:p w14:paraId="4022E70C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Asegurarse de efectuar un respaldo completo del servidor o aplicación a actualizar.</w:t>
      </w:r>
    </w:p>
    <w:p w14:paraId="16069B9E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se autoricen por la Gerencia.</w:t>
      </w:r>
    </w:p>
    <w:p w14:paraId="168CB13A" w14:textId="77777777" w:rsidR="009D1F52" w:rsidRDefault="009D1F52" w:rsidP="004731A0">
      <w:pPr>
        <w:pStyle w:val="Prrafodelista"/>
        <w:numPr>
          <w:ilvl w:val="0"/>
          <w:numId w:val="18"/>
        </w:numPr>
        <w:spacing w:before="60" w:after="60"/>
        <w:jc w:val="both"/>
      </w:pPr>
      <w:r>
        <w:t>Que se valide la funcionalidad e integridad de los datos después de la remediación.</w:t>
      </w:r>
    </w:p>
    <w:p w14:paraId="14FD6EF5" w14:textId="4553FF98" w:rsidR="00307B09" w:rsidRDefault="00307B09" w:rsidP="009D1F52"/>
    <w:p w14:paraId="37E8118B" w14:textId="77777777" w:rsidR="004731A0" w:rsidRDefault="004731A0" w:rsidP="009D1F52"/>
    <w:p w14:paraId="5C5CE166" w14:textId="77777777" w:rsidR="004731A0" w:rsidRPr="00460D46" w:rsidRDefault="004731A0" w:rsidP="009D1F52"/>
    <w:p w14:paraId="6A107FB9" w14:textId="77777777" w:rsidR="0065360F" w:rsidRPr="00D7601E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D7601E">
        <w:rPr>
          <w:rFonts w:cs="Arial"/>
          <w:b/>
          <w:bCs/>
          <w:sz w:val="22"/>
          <w:szCs w:val="22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D7601E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Documentos</w:t>
            </w:r>
          </w:p>
        </w:tc>
      </w:tr>
      <w:tr w:rsidR="00A97B11" w:rsidRPr="00D7601E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D7601E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D7601E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-</w:t>
            </w:r>
          </w:p>
        </w:tc>
      </w:tr>
    </w:tbl>
    <w:p w14:paraId="239C3A2B" w14:textId="1474C7AA" w:rsidR="0014576B" w:rsidRPr="00D7601E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</w:p>
    <w:p w14:paraId="6BFAA4AD" w14:textId="31E7C5CE" w:rsidR="0065360F" w:rsidRPr="00D7601E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D7601E">
        <w:rPr>
          <w:rFonts w:cs="Arial"/>
          <w:b/>
          <w:bCs/>
          <w:sz w:val="22"/>
          <w:szCs w:val="22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D7601E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D7601E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D7601E">
              <w:rPr>
                <w:rFonts w:cs="Arial"/>
                <w:b/>
                <w:color w:val="000000"/>
              </w:rPr>
              <w:t>Lugar de Almacenamiento</w:t>
            </w:r>
          </w:p>
        </w:tc>
      </w:tr>
      <w:tr w:rsidR="00CB49BF" w:rsidRPr="00D7601E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D7601E" w:rsidRDefault="00327582" w:rsidP="00CB49BF">
            <w:pPr>
              <w:spacing w:line="260" w:lineRule="auto"/>
              <w:jc w:val="center"/>
            </w:pPr>
            <w:r w:rsidRPr="00D7601E"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D7601E" w:rsidRDefault="00327582" w:rsidP="00CB49BF">
            <w:pPr>
              <w:pStyle w:val="Encabezado"/>
              <w:spacing w:line="260" w:lineRule="auto"/>
              <w:jc w:val="center"/>
            </w:pPr>
            <w:r w:rsidRPr="00D7601E"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D7601E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D7601E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D7601E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D7601E">
              <w:rPr>
                <w:rFonts w:cs="Arial"/>
                <w:color w:val="000000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</w:p>
    <w:p w14:paraId="5BE40D50" w14:textId="294D0769" w:rsidR="009D1F52" w:rsidRPr="009D1F52" w:rsidRDefault="006975D2" w:rsidP="009D1F52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Glos</w:t>
      </w:r>
      <w:r w:rsidR="009D1F52" w:rsidRPr="009D1F52">
        <w:rPr>
          <w:rFonts w:cs="Arial"/>
          <w:b/>
          <w:bCs/>
          <w:sz w:val="22"/>
          <w:szCs w:val="22"/>
        </w:rPr>
        <w:t>ario</w:t>
      </w:r>
    </w:p>
    <w:p w14:paraId="33FFC591" w14:textId="503F638A" w:rsidR="009D1F52" w:rsidRDefault="009D1F52" w:rsidP="009D1F5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  <w:r>
        <w:rPr>
          <w:rFonts w:cs="Arial"/>
        </w:rPr>
        <w:t>N/A.</w:t>
      </w:r>
    </w:p>
    <w:p w14:paraId="690C6F03" w14:textId="77777777" w:rsidR="009D1F52" w:rsidRDefault="009D1F52" w:rsidP="009D1F5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</w:rPr>
      </w:pPr>
    </w:p>
    <w:p w14:paraId="1C2BDDC9" w14:textId="44EB81B8" w:rsidR="009D1F52" w:rsidRPr="009D1F52" w:rsidRDefault="009D1F52" w:rsidP="009D1F52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9D1F52">
        <w:rPr>
          <w:rFonts w:cs="Arial"/>
          <w:b/>
          <w:bCs/>
          <w:sz w:val="22"/>
          <w:szCs w:val="22"/>
        </w:rPr>
        <w:t>Anexos</w:t>
      </w:r>
    </w:p>
    <w:p w14:paraId="357BF3CC" w14:textId="503C2F6F" w:rsidR="009D1F52" w:rsidRPr="009D1F52" w:rsidRDefault="009D1F52" w:rsidP="009D1F5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  <w:r>
        <w:rPr>
          <w:rFonts w:cs="Arial"/>
        </w:rPr>
        <w:t>N/A.</w:t>
      </w:r>
    </w:p>
    <w:sectPr w:rsidR="009D1F52" w:rsidRPr="009D1F52" w:rsidSect="00872F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2B2C8" w14:textId="77777777" w:rsidR="00B16212" w:rsidRPr="00D7601E" w:rsidRDefault="00B16212">
      <w:r w:rsidRPr="00D7601E">
        <w:separator/>
      </w:r>
    </w:p>
  </w:endnote>
  <w:endnote w:type="continuationSeparator" w:id="0">
    <w:p w14:paraId="125B37B7" w14:textId="77777777" w:rsidR="00B16212" w:rsidRPr="00D7601E" w:rsidRDefault="00B16212">
      <w:r w:rsidRPr="00D760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9722F" w14:textId="77777777" w:rsidR="00613D30" w:rsidRDefault="00613D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Pr="00D7601E" w:rsidRDefault="000C0B86" w:rsidP="001E32A6">
    <w:pPr>
      <w:pStyle w:val="Piedepgina"/>
      <w:jc w:val="center"/>
      <w:rPr>
        <w:sz w:val="14"/>
        <w:u w:val="single"/>
      </w:rPr>
    </w:pPr>
  </w:p>
  <w:p w14:paraId="6A112924" w14:textId="35022EE7" w:rsidR="001E29EA" w:rsidRPr="00D7601E" w:rsidRDefault="00613D30" w:rsidP="001E32A6">
    <w:pPr>
      <w:pStyle w:val="Piedepgina"/>
      <w:jc w:val="center"/>
      <w:rPr>
        <w:sz w:val="14"/>
        <w:u w:val="single"/>
      </w:rPr>
    </w:pPr>
    <w:r w:rsidRPr="001E32A6">
      <w:rPr>
        <w:sz w:val="14"/>
        <w:u w:val="single"/>
      </w:rPr>
      <w:t xml:space="preserve">Documento de clasificación Reservada. Este documento contiene información exclusiva la cual es propiedad </w:t>
    </w:r>
    <w:r>
      <w:rPr>
        <w:sz w:val="14"/>
        <w:u w:val="single"/>
      </w:rPr>
      <w:t>de Sendero Fuel</w:t>
    </w:r>
    <w:r w:rsidRPr="001E32A6">
      <w:rPr>
        <w:sz w:val="14"/>
        <w:u w:val="single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</w:rPr>
      <w:t>Sendero Fuel S.A.</w:t>
    </w:r>
    <w:r w:rsidRPr="001E32A6">
      <w:rPr>
        <w:sz w:val="14"/>
        <w:u w:val="single"/>
      </w:rPr>
      <w:t xml:space="preserve"> de C.V</w:t>
    </w:r>
    <w:r w:rsidR="0086459B" w:rsidRPr="00D7601E">
      <w:rPr>
        <w:sz w:val="14"/>
        <w:u w:val="single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:rsidRPr="00D7601E" w14:paraId="7DD163A6" w14:textId="77777777">
      <w:tc>
        <w:tcPr>
          <w:tcW w:w="3643" w:type="dxa"/>
        </w:tcPr>
        <w:p w14:paraId="2F644616" w14:textId="77777777" w:rsidR="001E29EA" w:rsidRPr="00D7601E" w:rsidRDefault="001E29EA" w:rsidP="001E32A6">
          <w:pPr>
            <w:pStyle w:val="Piedepgina"/>
            <w:spacing w:before="60"/>
            <w:rPr>
              <w:rFonts w:cs="Arial"/>
              <w:sz w:val="16"/>
            </w:rPr>
          </w:pPr>
        </w:p>
      </w:tc>
      <w:tc>
        <w:tcPr>
          <w:tcW w:w="3639" w:type="dxa"/>
        </w:tcPr>
        <w:p w14:paraId="34E18512" w14:textId="77777777" w:rsidR="001E29EA" w:rsidRPr="00D7601E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</w:p>
      </w:tc>
      <w:tc>
        <w:tcPr>
          <w:tcW w:w="3644" w:type="dxa"/>
        </w:tcPr>
        <w:p w14:paraId="4578304D" w14:textId="77777777" w:rsidR="001E32A6" w:rsidRPr="00D7601E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</w:p>
        <w:p w14:paraId="4ABADD87" w14:textId="0746CED3" w:rsidR="001E29EA" w:rsidRPr="00D7601E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  <w:r w:rsidRPr="00D7601E">
            <w:rPr>
              <w:rFonts w:cs="Arial"/>
              <w:sz w:val="16"/>
            </w:rPr>
            <w:t xml:space="preserve">Página </w:t>
          </w:r>
          <w:r w:rsidRPr="00D7601E">
            <w:rPr>
              <w:rFonts w:cs="Arial"/>
              <w:sz w:val="16"/>
            </w:rPr>
            <w:fldChar w:fldCharType="begin"/>
          </w:r>
          <w:r w:rsidRPr="00D7601E">
            <w:rPr>
              <w:rStyle w:val="Nmerodepgina"/>
              <w:rFonts w:cs="Arial"/>
              <w:sz w:val="16"/>
            </w:rPr>
            <w:instrText xml:space="preserve"> PAGE </w:instrText>
          </w:r>
          <w:r w:rsidRPr="00D7601E">
            <w:rPr>
              <w:rFonts w:cs="Arial"/>
              <w:sz w:val="16"/>
            </w:rPr>
            <w:fldChar w:fldCharType="separate"/>
          </w:r>
          <w:r w:rsidR="007F475E">
            <w:rPr>
              <w:rStyle w:val="Nmerodepgina"/>
              <w:rFonts w:cs="Arial"/>
              <w:noProof/>
              <w:sz w:val="16"/>
            </w:rPr>
            <w:t>2</w:t>
          </w:r>
          <w:r w:rsidRPr="00D7601E">
            <w:rPr>
              <w:rFonts w:cs="Arial"/>
              <w:sz w:val="16"/>
            </w:rPr>
            <w:fldChar w:fldCharType="end"/>
          </w:r>
          <w:r w:rsidRPr="00D7601E">
            <w:rPr>
              <w:rStyle w:val="Nmerodepgina"/>
              <w:rFonts w:cs="Arial"/>
              <w:sz w:val="16"/>
            </w:rPr>
            <w:t xml:space="preserve"> de </w:t>
          </w:r>
          <w:r w:rsidRPr="00D7601E">
            <w:rPr>
              <w:rFonts w:cs="Arial"/>
              <w:sz w:val="16"/>
            </w:rPr>
            <w:fldChar w:fldCharType="begin"/>
          </w:r>
          <w:r w:rsidRPr="00D7601E">
            <w:rPr>
              <w:rStyle w:val="Nmerodepgina"/>
              <w:rFonts w:cs="Arial"/>
              <w:sz w:val="16"/>
            </w:rPr>
            <w:instrText xml:space="preserve"> NUMPAGES </w:instrText>
          </w:r>
          <w:r w:rsidRPr="00D7601E">
            <w:rPr>
              <w:rFonts w:cs="Arial"/>
              <w:sz w:val="16"/>
            </w:rPr>
            <w:fldChar w:fldCharType="separate"/>
          </w:r>
          <w:r w:rsidR="007F475E">
            <w:rPr>
              <w:rStyle w:val="Nmerodepgina"/>
              <w:rFonts w:cs="Arial"/>
              <w:noProof/>
              <w:sz w:val="16"/>
            </w:rPr>
            <w:t>4</w:t>
          </w:r>
          <w:r w:rsidRPr="00D7601E"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Pr="00D7601E" w:rsidRDefault="000C0B86" w:rsidP="001E32A6">
    <w:pPr>
      <w:pStyle w:val="Piedepgina"/>
      <w:jc w:val="right"/>
    </w:pPr>
  </w:p>
  <w:p w14:paraId="64E8CED0" w14:textId="2004C92C" w:rsidR="001E29EA" w:rsidRPr="00D7601E" w:rsidRDefault="001E29EA" w:rsidP="001E32A6">
    <w:pPr>
      <w:pStyle w:val="Piedepgina"/>
      <w:jc w:val="right"/>
    </w:pPr>
    <w:r w:rsidRPr="00D7601E">
      <w:t xml:space="preserve">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D7601E" w14:paraId="075D73BF" w14:textId="77777777" w:rsidTr="001E32A6">
      <w:tc>
        <w:tcPr>
          <w:tcW w:w="10926" w:type="dxa"/>
        </w:tcPr>
        <w:p w14:paraId="6E2B1F52" w14:textId="1F139064" w:rsidR="001E29EA" w:rsidRPr="00D7601E" w:rsidRDefault="00613D30" w:rsidP="0058488B">
          <w:pPr>
            <w:pStyle w:val="Piedepgina"/>
            <w:jc w:val="center"/>
            <w:rPr>
              <w:sz w:val="16"/>
              <w:u w:val="single"/>
            </w:rPr>
          </w:pPr>
          <w:r w:rsidRPr="001E32A6">
            <w:rPr>
              <w:sz w:val="14"/>
              <w:u w:val="single"/>
            </w:rPr>
            <w:t xml:space="preserve">Documento de clasificación Reservada. Este documento contiene información exclusiva la cual es propiedad </w:t>
          </w:r>
          <w:r>
            <w:rPr>
              <w:sz w:val="14"/>
              <w:u w:val="single"/>
            </w:rPr>
            <w:t>de Sendero Fuel</w:t>
          </w:r>
          <w:r w:rsidRPr="001E32A6">
            <w:rPr>
              <w:sz w:val="14"/>
              <w:u w:val="single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</w:rPr>
            <w:t>Sendero Fuel S.A.</w:t>
          </w:r>
          <w:r w:rsidRPr="001E32A6">
            <w:rPr>
              <w:sz w:val="14"/>
              <w:u w:val="single"/>
            </w:rPr>
            <w:t xml:space="preserve"> de C.V</w:t>
          </w:r>
          <w:r w:rsidR="0058488B" w:rsidRPr="00D7601E">
            <w:rPr>
              <w:sz w:val="14"/>
              <w:u w:val="single"/>
            </w:rPr>
            <w:t>.</w:t>
          </w:r>
        </w:p>
      </w:tc>
    </w:tr>
    <w:tr w:rsidR="001E29EA" w:rsidRPr="00D7601E" w14:paraId="2C3620E5" w14:textId="77777777" w:rsidTr="001E32A6">
      <w:tc>
        <w:tcPr>
          <w:tcW w:w="10926" w:type="dxa"/>
        </w:tcPr>
        <w:p w14:paraId="293A980D" w14:textId="77777777" w:rsidR="001E32A6" w:rsidRPr="00D7601E" w:rsidRDefault="001E29EA">
          <w:pPr>
            <w:pStyle w:val="Piedepgina"/>
            <w:jc w:val="right"/>
            <w:rPr>
              <w:sz w:val="16"/>
            </w:rPr>
          </w:pPr>
          <w:r w:rsidRPr="00D7601E">
            <w:rPr>
              <w:sz w:val="16"/>
            </w:rPr>
            <w:t xml:space="preserve">          </w:t>
          </w:r>
        </w:p>
        <w:p w14:paraId="272E09AE" w14:textId="742E29D5" w:rsidR="001E29EA" w:rsidRPr="00D7601E" w:rsidRDefault="0014576B">
          <w:pPr>
            <w:pStyle w:val="Piedepgina"/>
            <w:jc w:val="right"/>
            <w:rPr>
              <w:sz w:val="16"/>
            </w:rPr>
          </w:pPr>
          <w:r w:rsidRPr="00D7601E">
            <w:rPr>
              <w:rFonts w:cs="Arial"/>
              <w:sz w:val="16"/>
            </w:rPr>
            <w:t xml:space="preserve">Página </w:t>
          </w:r>
          <w:r w:rsidRPr="00D7601E">
            <w:rPr>
              <w:rFonts w:cs="Arial"/>
              <w:sz w:val="16"/>
            </w:rPr>
            <w:fldChar w:fldCharType="begin"/>
          </w:r>
          <w:r w:rsidRPr="00D7601E">
            <w:rPr>
              <w:rStyle w:val="Nmerodepgina"/>
              <w:rFonts w:cs="Arial"/>
              <w:sz w:val="16"/>
            </w:rPr>
            <w:instrText xml:space="preserve"> PAGE </w:instrText>
          </w:r>
          <w:r w:rsidRPr="00D7601E">
            <w:rPr>
              <w:rFonts w:cs="Arial"/>
              <w:sz w:val="16"/>
            </w:rPr>
            <w:fldChar w:fldCharType="separate"/>
          </w:r>
          <w:r w:rsidR="007F475E">
            <w:rPr>
              <w:rStyle w:val="Nmerodepgina"/>
              <w:rFonts w:cs="Arial"/>
              <w:noProof/>
              <w:sz w:val="16"/>
            </w:rPr>
            <w:t>1</w:t>
          </w:r>
          <w:r w:rsidRPr="00D7601E">
            <w:rPr>
              <w:rFonts w:cs="Arial"/>
              <w:sz w:val="16"/>
            </w:rPr>
            <w:fldChar w:fldCharType="end"/>
          </w:r>
          <w:r w:rsidRPr="00D7601E">
            <w:rPr>
              <w:rStyle w:val="Nmerodepgina"/>
              <w:rFonts w:cs="Arial"/>
              <w:sz w:val="16"/>
            </w:rPr>
            <w:t xml:space="preserve"> de </w:t>
          </w:r>
          <w:r w:rsidRPr="00D7601E">
            <w:rPr>
              <w:rFonts w:cs="Arial"/>
              <w:sz w:val="16"/>
            </w:rPr>
            <w:fldChar w:fldCharType="begin"/>
          </w:r>
          <w:r w:rsidRPr="00D7601E">
            <w:rPr>
              <w:rStyle w:val="Nmerodepgina"/>
              <w:rFonts w:cs="Arial"/>
              <w:sz w:val="16"/>
            </w:rPr>
            <w:instrText xml:space="preserve"> NUMPAGES </w:instrText>
          </w:r>
          <w:r w:rsidRPr="00D7601E">
            <w:rPr>
              <w:rFonts w:cs="Arial"/>
              <w:sz w:val="16"/>
            </w:rPr>
            <w:fldChar w:fldCharType="separate"/>
          </w:r>
          <w:r w:rsidR="007F475E">
            <w:rPr>
              <w:rStyle w:val="Nmerodepgina"/>
              <w:rFonts w:cs="Arial"/>
              <w:noProof/>
              <w:sz w:val="16"/>
            </w:rPr>
            <w:t>4</w:t>
          </w:r>
          <w:r w:rsidRPr="00D7601E"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D7601E" w:rsidRDefault="001E29EA" w:rsidP="008360E0">
    <w:pPr>
      <w:pStyle w:val="Piedepgina"/>
      <w:jc w:val="right"/>
      <w:rPr>
        <w:sz w:val="16"/>
      </w:rPr>
    </w:pPr>
    <w:r w:rsidRPr="00D7601E">
      <w:t xml:space="preserve">                                                                                                            </w:t>
    </w:r>
    <w:r w:rsidR="008360E0" w:rsidRPr="00D7601E">
      <w:t xml:space="preserve">                               </w:t>
    </w:r>
  </w:p>
  <w:p w14:paraId="61F836AF" w14:textId="363A3E90" w:rsidR="00595320" w:rsidRPr="00D7601E" w:rsidRDefault="00595320"/>
  <w:p w14:paraId="737EDA60" w14:textId="77777777" w:rsidR="00872F08" w:rsidRPr="00D7601E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FB4A5" w14:textId="77777777" w:rsidR="00B16212" w:rsidRPr="00D7601E" w:rsidRDefault="00B16212">
      <w:r w:rsidRPr="00D7601E">
        <w:separator/>
      </w:r>
    </w:p>
  </w:footnote>
  <w:footnote w:type="continuationSeparator" w:id="0">
    <w:p w14:paraId="45BBAC96" w14:textId="77777777" w:rsidR="00B16212" w:rsidRPr="00D7601E" w:rsidRDefault="00B16212">
      <w:r w:rsidRPr="00D760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74041D87" w:rsidR="00B772EE" w:rsidRPr="00D7601E" w:rsidRDefault="00B772EE">
    <w:pPr>
      <w:pStyle w:val="Encabezado"/>
    </w:pPr>
  </w:p>
  <w:p w14:paraId="565F6E8B" w14:textId="77777777" w:rsidR="00595320" w:rsidRPr="00D7601E" w:rsidRDefault="00595320"/>
  <w:p w14:paraId="7CB71880" w14:textId="77777777" w:rsidR="00595320" w:rsidRPr="00D7601E" w:rsidRDefault="00595320"/>
  <w:p w14:paraId="02164AE6" w14:textId="77777777" w:rsidR="00595320" w:rsidRPr="00D7601E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D7601E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63895E51" w14:textId="77777777" w:rsidR="00613D30" w:rsidRPr="006B28E8" w:rsidRDefault="00613D30" w:rsidP="00613D30">
          <w:pPr>
            <w:jc w:val="center"/>
            <w:rPr>
              <w:b/>
            </w:rPr>
          </w:pPr>
          <w:r w:rsidRPr="006B28E8">
            <w:rPr>
              <w:b/>
            </w:rPr>
            <w:t>Sendero Fuel,</w:t>
          </w:r>
        </w:p>
        <w:p w14:paraId="42E6A2A9" w14:textId="27F43E8A" w:rsidR="0086459B" w:rsidRPr="00D7601E" w:rsidRDefault="00613D30" w:rsidP="00613D30">
          <w:pPr>
            <w:pStyle w:val="Encabezado"/>
            <w:jc w:val="center"/>
            <w:rPr>
              <w:b/>
            </w:rPr>
          </w:pPr>
          <w:r>
            <w:rPr>
              <w:b/>
            </w:rPr>
            <w:t>S.A. de C.V</w:t>
          </w:r>
          <w:r w:rsidRPr="004F471C">
            <w:rPr>
              <w:b/>
            </w:rPr>
            <w:t>.</w:t>
          </w:r>
        </w:p>
      </w:tc>
    </w:tr>
  </w:tbl>
  <w:p w14:paraId="4F456931" w14:textId="5CEDB27C" w:rsidR="00595320" w:rsidRPr="00D7601E" w:rsidRDefault="00595320" w:rsidP="008360E0">
    <w:pPr>
      <w:pStyle w:val="Encabezado"/>
    </w:pPr>
  </w:p>
  <w:p w14:paraId="6DE29C0B" w14:textId="77777777" w:rsidR="00595320" w:rsidRPr="00D7601E" w:rsidRDefault="00595320">
    <w:pPr>
      <w:rPr>
        <w:sz w:val="4"/>
      </w:rPr>
    </w:pPr>
  </w:p>
  <w:p w14:paraId="3F9CDEB5" w14:textId="77777777" w:rsidR="00595320" w:rsidRPr="00D7601E" w:rsidRDefault="005953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66AC1DE7" w:rsidR="00461A35" w:rsidRPr="00D7601E" w:rsidRDefault="00461A35"/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D7601E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D7601E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D7601E">
            <w:rPr>
              <w:b/>
              <w:color w:val="000000" w:themeColor="text1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319DC381" w:rsidR="00F855EF" w:rsidRPr="00D7601E" w:rsidRDefault="00613D30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>
            <w:rPr>
              <w:color w:val="000000" w:themeColor="text1"/>
            </w:rPr>
            <w:t>SF</w:t>
          </w:r>
          <w:r w:rsidR="00D84DE9" w:rsidRPr="00D84DE9">
            <w:rPr>
              <w:color w:val="000000" w:themeColor="text1"/>
            </w:rPr>
            <w:t>-P-11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D7601E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D7601E">
            <w:rPr>
              <w:b/>
              <w:color w:val="000000" w:themeColor="text1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29483393" w:rsidR="00F855EF" w:rsidRPr="00D7601E" w:rsidRDefault="00D84DE9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>
            <w:rPr>
              <w:color w:val="000000" w:themeColor="text1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D7601E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D7601E">
            <w:rPr>
              <w:b/>
              <w:color w:val="000000" w:themeColor="text1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4805800F" w:rsidR="00F855EF" w:rsidRPr="00D7601E" w:rsidRDefault="00B20524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>
            <w:rPr>
              <w:color w:val="000000" w:themeColor="text1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7DAB8F17" w14:textId="77777777" w:rsidR="00613D30" w:rsidRPr="00CA7845" w:rsidRDefault="00613D30" w:rsidP="00613D30">
          <w:pPr>
            <w:jc w:val="center"/>
            <w:rPr>
              <w:b/>
              <w:color w:val="000000" w:themeColor="text1"/>
              <w:sz w:val="24"/>
            </w:rPr>
          </w:pPr>
          <w:r>
            <w:rPr>
              <w:b/>
              <w:color w:val="000000" w:themeColor="text1"/>
              <w:sz w:val="24"/>
            </w:rPr>
            <w:t>Sendero Fuel</w:t>
          </w:r>
          <w:r w:rsidRPr="00CA7845">
            <w:rPr>
              <w:b/>
              <w:color w:val="000000" w:themeColor="text1"/>
              <w:sz w:val="24"/>
            </w:rPr>
            <w:t>,</w:t>
          </w:r>
        </w:p>
        <w:p w14:paraId="5C29729D" w14:textId="399D58E5" w:rsidR="00F855EF" w:rsidRPr="00D7601E" w:rsidRDefault="00613D30" w:rsidP="00613D30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 w:rsidRPr="00CA7845">
            <w:rPr>
              <w:b/>
              <w:color w:val="000000" w:themeColor="text1"/>
              <w:sz w:val="24"/>
            </w:rPr>
            <w:t>S.A. de C.V.</w:t>
          </w:r>
        </w:p>
      </w:tc>
    </w:tr>
    <w:tr w:rsidR="00CA7845" w:rsidRPr="00D7601E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D7601E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D7601E">
            <w:rPr>
              <w:b/>
              <w:color w:val="000000" w:themeColor="text1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09A66295" w:rsidR="00F855EF" w:rsidRPr="00D7601E" w:rsidRDefault="00D84DE9" w:rsidP="00872C12">
          <w:pPr>
            <w:jc w:val="center"/>
            <w:rPr>
              <w:color w:val="000000" w:themeColor="text1"/>
            </w:rPr>
          </w:pPr>
          <w:r w:rsidRPr="00D84DE9">
            <w:rPr>
              <w:color w:val="000000" w:themeColor="text1"/>
            </w:rPr>
            <w:t>Procedimiento de Gestión de Vulnerabilidades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D7601E" w:rsidRDefault="00F855EF" w:rsidP="00461A35">
          <w:pPr>
            <w:jc w:val="center"/>
            <w:rPr>
              <w:color w:val="000000" w:themeColor="text1"/>
            </w:rPr>
          </w:pPr>
        </w:p>
      </w:tc>
    </w:tr>
  </w:tbl>
  <w:p w14:paraId="0E12FA89" w14:textId="77777777" w:rsidR="00461A35" w:rsidRPr="00D7601E" w:rsidRDefault="00461A35" w:rsidP="00461A35">
    <w:pPr>
      <w:rPr>
        <w:b/>
        <w:color w:val="000000" w:themeColor="text1"/>
      </w:rPr>
    </w:pPr>
  </w:p>
  <w:p w14:paraId="5CC58367" w14:textId="564CF5AA" w:rsidR="00461A35" w:rsidRPr="00D7601E" w:rsidRDefault="00461A35" w:rsidP="00F855EF">
    <w:pPr>
      <w:rPr>
        <w:color w:val="000000" w:themeColor="text1"/>
      </w:rPr>
    </w:pPr>
    <w:r w:rsidRPr="00D7601E">
      <w:rPr>
        <w:b/>
        <w:color w:val="000000" w:themeColor="text1"/>
      </w:rPr>
      <w:t xml:space="preserve">Requisito aplicable: </w:t>
    </w:r>
    <w:r w:rsidR="00D84DE9">
      <w:rPr>
        <w:b/>
        <w:color w:val="000000" w:themeColor="text1"/>
      </w:rPr>
      <w:t>29,49</w:t>
    </w:r>
  </w:p>
  <w:p w14:paraId="47197DF7" w14:textId="142D07F9" w:rsidR="00595320" w:rsidRPr="00D7601E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C037375"/>
    <w:multiLevelType w:val="hybridMultilevel"/>
    <w:tmpl w:val="418611F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9625F89"/>
    <w:multiLevelType w:val="hybridMultilevel"/>
    <w:tmpl w:val="8C867F34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5FD0"/>
    <w:multiLevelType w:val="hybridMultilevel"/>
    <w:tmpl w:val="F55A42F0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8507422"/>
    <w:multiLevelType w:val="hybridMultilevel"/>
    <w:tmpl w:val="288A7940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3" w15:restartNumberingAfterBreak="0">
    <w:nsid w:val="76E45FAA"/>
    <w:multiLevelType w:val="hybridMultilevel"/>
    <w:tmpl w:val="B1381E3A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7166025"/>
    <w:multiLevelType w:val="hybridMultilevel"/>
    <w:tmpl w:val="7186AC68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C1808F1"/>
    <w:multiLevelType w:val="hybridMultilevel"/>
    <w:tmpl w:val="8E609F5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3"/>
  </w:num>
  <w:num w:numId="15">
    <w:abstractNumId w:val="7"/>
  </w:num>
  <w:num w:numId="16">
    <w:abstractNumId w:val="14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5F9E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134C"/>
    <w:rsid w:val="000B7599"/>
    <w:rsid w:val="000C0B86"/>
    <w:rsid w:val="000C551A"/>
    <w:rsid w:val="000E0218"/>
    <w:rsid w:val="000E49CC"/>
    <w:rsid w:val="000F5A0F"/>
    <w:rsid w:val="000F7C27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944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84C3C"/>
    <w:rsid w:val="0028795E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07B09"/>
    <w:rsid w:val="00310E75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62E0E"/>
    <w:rsid w:val="00365940"/>
    <w:rsid w:val="00370324"/>
    <w:rsid w:val="00375A51"/>
    <w:rsid w:val="00380DBB"/>
    <w:rsid w:val="00382909"/>
    <w:rsid w:val="00383352"/>
    <w:rsid w:val="003840CF"/>
    <w:rsid w:val="00386450"/>
    <w:rsid w:val="003962CB"/>
    <w:rsid w:val="003A1BD7"/>
    <w:rsid w:val="003A23D7"/>
    <w:rsid w:val="003B0092"/>
    <w:rsid w:val="003B431C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0D46"/>
    <w:rsid w:val="00461A35"/>
    <w:rsid w:val="00467F91"/>
    <w:rsid w:val="004731A0"/>
    <w:rsid w:val="00475516"/>
    <w:rsid w:val="00477C4E"/>
    <w:rsid w:val="00487660"/>
    <w:rsid w:val="00495065"/>
    <w:rsid w:val="00495467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4F7629"/>
    <w:rsid w:val="005175FE"/>
    <w:rsid w:val="00522EA6"/>
    <w:rsid w:val="00524797"/>
    <w:rsid w:val="00544A97"/>
    <w:rsid w:val="0057148E"/>
    <w:rsid w:val="00575495"/>
    <w:rsid w:val="00576301"/>
    <w:rsid w:val="0058488B"/>
    <w:rsid w:val="00585381"/>
    <w:rsid w:val="00586112"/>
    <w:rsid w:val="00587DD0"/>
    <w:rsid w:val="00595320"/>
    <w:rsid w:val="005A6568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3D30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975D2"/>
    <w:rsid w:val="006A1258"/>
    <w:rsid w:val="006A7149"/>
    <w:rsid w:val="006B5D74"/>
    <w:rsid w:val="006C1404"/>
    <w:rsid w:val="006C1A94"/>
    <w:rsid w:val="006D4211"/>
    <w:rsid w:val="006D4BEB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7F475E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95D99"/>
    <w:rsid w:val="008A0F5D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1F52"/>
    <w:rsid w:val="009D7D7E"/>
    <w:rsid w:val="009F5738"/>
    <w:rsid w:val="00A04073"/>
    <w:rsid w:val="00A106F0"/>
    <w:rsid w:val="00A26CA4"/>
    <w:rsid w:val="00A37248"/>
    <w:rsid w:val="00A5269F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15CD8"/>
    <w:rsid w:val="00B16212"/>
    <w:rsid w:val="00B20524"/>
    <w:rsid w:val="00B33B2C"/>
    <w:rsid w:val="00B3496F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35B85"/>
    <w:rsid w:val="00C57311"/>
    <w:rsid w:val="00C7394E"/>
    <w:rsid w:val="00C7468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D723B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7601E"/>
    <w:rsid w:val="00D84DE9"/>
    <w:rsid w:val="00D928C2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32EAB"/>
    <w:rsid w:val="00E36468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1CBF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0FE2796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  <w:lang w:val="es-MX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3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4230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</cp:revision>
  <cp:lastPrinted>2025-09-11T19:01:00Z</cp:lastPrinted>
  <dcterms:created xsi:type="dcterms:W3CDTF">2026-03-10T23:04:00Z</dcterms:created>
  <dcterms:modified xsi:type="dcterms:W3CDTF">2026-03-11T23:49:00Z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